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REGOLAMENTO GIROPARCHI CULTURE TRAIL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PERIODO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3/6 settembre 2024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DESTINATARI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Il trekking è riservato ai ragazzi dai 9 agli 11 anni, nati quindi negli anni 2015-2014-2013. Nel caso in cui, alla chiusura delle iscrizioni, vi siano ancora dei posti disponibili, saranno ammessi a partecipare anche i nati nel 2016.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L’iniziativa sarà realizzata con un minimo di 8 partecipanti.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posti disponibili sono 15. Le iscrizioni sono aperte a tutti.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Fondation Grand Paradis comunicherà agli interessati la conferma di partecipazione via posta elettronica. Nella comunicazione verranno specificate le modalità di pagamento e </w:t>
      </w:r>
      <w:r w:rsidDel="00000000" w:rsidR="00000000" w:rsidRPr="00000000">
        <w:rPr>
          <w:rtl w:val="0"/>
        </w:rPr>
        <w:t xml:space="preserve">l’elenco dell’attrezzatura necessaria</w:t>
      </w:r>
      <w:r w:rsidDel="00000000" w:rsidR="00000000" w:rsidRPr="00000000">
        <w:rPr>
          <w:rtl w:val="0"/>
        </w:rPr>
        <w:t xml:space="preserve"> per la partecipazione al soggiorno.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 caso di superamento del numero massimo di partecipanti per turno, i posti saranno assegnati a sorteggio alla chiusura delle iscrizioni, dando priorità ai ragazzi residenti nei 7 comuni del Gran Paradiso (Aymavilles, Introd, Rhêmes-Saint-Georges, Villeneuve, Cogne, Rhêmes-Notre-Dame, Valsavarenche).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 seguito del sorteggio sarà predisposta una graduatoria con i nominativi dei partecipanti, nell’ordine del sorteggio, Qualora i partecipanti selezionati rinunciassero alla partecipazione al turno prescelto, Fondation Grand Paradis provvederà a contattare i ragazzi in ordine di graduatoria, al fine di raggiungere il numero massimo di partecipanti consentito per ciascun turno.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Ai candidati selezionati verrà richiesto di presentare un certificato medico per attività sportiva non agonistica e una copia del documento di identità.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COSTI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Il costo di partecipazione, pari a 130 euro a partecipante, comprende il vitto, l’alloggio e l’insieme delle attività previste dal programma.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Il pagamento della quota, pena esclusione, dovrà essere tassativamente effettuato entro il termine indicato nella conferma di partecipazione.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ISCRIZIONI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Per partecipare compilare la scheda di iscrizione online disponibile a questo link entro l’8 luglio </w:t>
      </w:r>
      <w:r w:rsidDel="00000000" w:rsidR="00000000" w:rsidRPr="00000000">
        <w:rPr>
          <w:rtl w:val="0"/>
        </w:rPr>
        <w:t xml:space="preserve">2024.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https://forms.gle/7GJ9H6aPZ4PoAReQA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PENALI DI CANCELLAZIONE APPLICABILE AL VERSAMENTO DELLA QUOTA DI ISCRIZIONE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leader="none" w:pos="833"/>
          <w:tab w:val="left" w:leader="none" w:pos="834"/>
        </w:tabs>
        <w:ind w:left="834" w:hanging="360"/>
      </w:pPr>
      <w:r w:rsidDel="00000000" w:rsidR="00000000" w:rsidRPr="00000000">
        <w:rPr>
          <w:rtl w:val="0"/>
        </w:rPr>
        <w:t xml:space="preserve">Cancellazione comunicata con un preavviso maggiore o uguale a 8 giorni prima della partenza del     trekking: nessuna penale.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leader="none" w:pos="833"/>
          <w:tab w:val="left" w:leader="none" w:pos="834"/>
        </w:tabs>
        <w:ind w:left="834" w:hanging="360"/>
      </w:pPr>
      <w:r w:rsidDel="00000000" w:rsidR="00000000" w:rsidRPr="00000000">
        <w:rPr>
          <w:rtl w:val="0"/>
        </w:rPr>
        <w:t xml:space="preserve">Cancellazione comunicata con un preavviso da 7 a 3 giorni dalla partenza del trekking: verrà trattenuto il 50% dell’importo della quota di iscrizione.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leader="none" w:pos="833"/>
          <w:tab w:val="left" w:leader="none" w:pos="834"/>
        </w:tabs>
        <w:ind w:left="834" w:hanging="360"/>
      </w:pPr>
      <w:r w:rsidDel="00000000" w:rsidR="00000000" w:rsidRPr="00000000">
        <w:rPr>
          <w:rtl w:val="0"/>
        </w:rPr>
        <w:t xml:space="preserve">Cancellazione comunicata con un preavviso inferiore a 3 giorni dalla partenza del trekking: verrà trattenuto il 100% dell’importo della quota di iscrizione.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leader="none" w:pos="833"/>
          <w:tab w:val="left" w:leader="none" w:pos="834"/>
        </w:tabs>
        <w:ind w:left="834" w:hanging="360"/>
      </w:pPr>
      <w:r w:rsidDel="00000000" w:rsidR="00000000" w:rsidRPr="00000000">
        <w:rPr>
          <w:rtl w:val="0"/>
        </w:rPr>
        <w:t xml:space="preserve">Interruzione del soggiorno: sarà addebitato l’intero importo della quota di iscrizione.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0"/>
      <w:spacing w:line="240" w:lineRule="auto"/>
      <w:ind w:left="114" w:firstLine="0"/>
      <w:jc w:val="both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731200" cy="10033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03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834" w:hanging="359.99999999999994"/>
      </w:pPr>
      <w:rPr>
        <w:u w:val="none"/>
      </w:rPr>
    </w:lvl>
    <w:lvl w:ilvl="1">
      <w:start w:val="0"/>
      <w:numFmt w:val="bullet"/>
      <w:lvlText w:val="•"/>
      <w:lvlJc w:val="left"/>
      <w:pPr>
        <w:ind w:left="1742" w:hanging="360"/>
      </w:pPr>
      <w:rPr>
        <w:u w:val="none"/>
      </w:rPr>
    </w:lvl>
    <w:lvl w:ilvl="2">
      <w:start w:val="0"/>
      <w:numFmt w:val="bullet"/>
      <w:lvlText w:val="•"/>
      <w:lvlJc w:val="left"/>
      <w:pPr>
        <w:ind w:left="2644" w:hanging="360"/>
      </w:pPr>
      <w:rPr>
        <w:u w:val="none"/>
      </w:rPr>
    </w:lvl>
    <w:lvl w:ilvl="3">
      <w:start w:val="0"/>
      <w:numFmt w:val="bullet"/>
      <w:lvlText w:val="•"/>
      <w:lvlJc w:val="left"/>
      <w:pPr>
        <w:ind w:left="3546" w:hanging="360"/>
      </w:pPr>
      <w:rPr>
        <w:u w:val="none"/>
      </w:rPr>
    </w:lvl>
    <w:lvl w:ilvl="4">
      <w:start w:val="0"/>
      <w:numFmt w:val="bullet"/>
      <w:lvlText w:val="•"/>
      <w:lvlJc w:val="left"/>
      <w:pPr>
        <w:ind w:left="4448" w:hanging="360"/>
      </w:pPr>
      <w:rPr>
        <w:u w:val="none"/>
      </w:rPr>
    </w:lvl>
    <w:lvl w:ilvl="5">
      <w:start w:val="0"/>
      <w:numFmt w:val="bullet"/>
      <w:lvlText w:val="•"/>
      <w:lvlJc w:val="left"/>
      <w:pPr>
        <w:ind w:left="5350" w:hanging="360"/>
      </w:pPr>
      <w:rPr>
        <w:u w:val="none"/>
      </w:rPr>
    </w:lvl>
    <w:lvl w:ilvl="6">
      <w:start w:val="0"/>
      <w:numFmt w:val="bullet"/>
      <w:lvlText w:val="•"/>
      <w:lvlJc w:val="left"/>
      <w:pPr>
        <w:ind w:left="6252" w:hanging="360"/>
      </w:pPr>
      <w:rPr>
        <w:u w:val="none"/>
      </w:rPr>
    </w:lvl>
    <w:lvl w:ilvl="7">
      <w:start w:val="0"/>
      <w:numFmt w:val="bullet"/>
      <w:lvlText w:val="•"/>
      <w:lvlJc w:val="left"/>
      <w:pPr>
        <w:ind w:left="7154" w:hanging="360"/>
      </w:pPr>
      <w:rPr>
        <w:u w:val="none"/>
      </w:rPr>
    </w:lvl>
    <w:lvl w:ilvl="8">
      <w:start w:val="0"/>
      <w:numFmt w:val="bullet"/>
      <w:lvlText w:val="•"/>
      <w:lvlJc w:val="left"/>
      <w:pPr>
        <w:ind w:left="8056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7GJ9H6aPZ4PoAReQA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