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11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2">
      <w:pPr>
        <w:widowControl w:val="0"/>
        <w:spacing w:before="5"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spacing w:before="99" w:line="240" w:lineRule="auto"/>
        <w:ind w:left="0" w:right="481" w:firstLine="0"/>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INFORMATIVA EX ART. 13 DEL REGOLAMENTO UE N. 2016/679</w:t>
      </w:r>
    </w:p>
    <w:p w:rsidR="00000000" w:rsidDel="00000000" w:rsidP="00000000" w:rsidRDefault="00000000" w:rsidRPr="00000000" w14:paraId="00000004">
      <w:pPr>
        <w:widowControl w:val="0"/>
        <w:spacing w:before="99" w:line="240" w:lineRule="auto"/>
        <w:ind w:left="2872" w:right="481" w:hanging="2730"/>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spacing w:before="44" w:line="288" w:lineRule="auto"/>
        <w:ind w:left="110" w:right="485" w:firstLine="0"/>
        <w:jc w:val="both"/>
        <w:rPr>
          <w:rFonts w:ascii="Calibri" w:cs="Calibri" w:eastAsia="Calibri" w:hAnsi="Calibri"/>
        </w:rPr>
      </w:pPr>
      <w:r w:rsidDel="00000000" w:rsidR="00000000" w:rsidRPr="00000000">
        <w:rPr>
          <w:rFonts w:ascii="Calibri" w:cs="Calibri" w:eastAsia="Calibri" w:hAnsi="Calibri"/>
          <w:rtl w:val="0"/>
        </w:rPr>
        <w:t xml:space="preserve">FONTE E NATURA DEI DATI: i dati personali (es. nome, cognome, recapiti, fotografie, ecc.) sono forniti di norma dagli interessati o chi ne esercita la potestà all’atto dell’iscrizione al GIROPARCHI CULTURE TRAIL e potrebbero avere natura sensibile o giudiziaria (es. dati relativi allo stato di salute, desumibile da certificati medici, segnalazione di allergie alimentari, attestazione di patologie, provvedimenti dell’autorità giudiziaria ecc.).</w:t>
      </w:r>
    </w:p>
    <w:p w:rsidR="00000000" w:rsidDel="00000000" w:rsidP="00000000" w:rsidRDefault="00000000" w:rsidRPr="00000000" w14:paraId="00000006">
      <w:pPr>
        <w:widowControl w:val="0"/>
        <w:spacing w:before="44" w:line="288" w:lineRule="auto"/>
        <w:ind w:left="110" w:right="48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spacing w:before="44" w:line="288" w:lineRule="auto"/>
        <w:ind w:left="110" w:right="485" w:firstLine="0"/>
        <w:jc w:val="both"/>
        <w:rPr>
          <w:rFonts w:ascii="Calibri" w:cs="Calibri" w:eastAsia="Calibri" w:hAnsi="Calibri"/>
        </w:rPr>
      </w:pPr>
      <w:r w:rsidDel="00000000" w:rsidR="00000000" w:rsidRPr="00000000">
        <w:rPr>
          <w:rFonts w:ascii="Calibri" w:cs="Calibri" w:eastAsia="Calibri" w:hAnsi="Calibri"/>
          <w:rtl w:val="0"/>
        </w:rPr>
        <w:t xml:space="preserve">FINALITÀ, BASE GIURIDICA DEL TRATTAMENTO E NATURA DEL CONFERIMENTO: il trattamento dei dati personali è finalizzato all’iscrizione e fruizione del servizio e gestione del rapporto contrattuale, all’adempimento degli obblighi normativi ad esso connessi, nonché alla realizzazione di foto e video di testimonianza e promozione dell’attività svolta. Ai sensi dell’art. 6 del Regolamento, a legittimare il trattamento è il consenso; l’esecuzione di obblighi contrattuali o di misure precontrattuali e la necessità di rispettare degli obblighi di legge quale è soggetto il Titolare, nonché l’eventuale protezione di suoi interessi vitali o di quelli di terzi, compresa l’adozione di misure di sicurezza. Il conferimento dei dati, pur essendo facoltativo, è necessario per consentire la fruizione del servizio e per adempiere ad obblighi di legge. Le conseguenze del mancato conferimento di dati che non siano essenziali per la regolare fruizione del servizio saranno valutate di volta in volta.</w:t>
      </w:r>
    </w:p>
    <w:p w:rsidR="00000000" w:rsidDel="00000000" w:rsidP="00000000" w:rsidRDefault="00000000" w:rsidRPr="00000000" w14:paraId="00000008">
      <w:pPr>
        <w:widowControl w:val="0"/>
        <w:spacing w:before="44" w:line="288" w:lineRule="auto"/>
        <w:ind w:left="110" w:right="48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pacing w:before="44" w:line="288" w:lineRule="auto"/>
        <w:ind w:left="110" w:right="485" w:firstLine="0"/>
        <w:jc w:val="both"/>
        <w:rPr>
          <w:rFonts w:ascii="Calibri" w:cs="Calibri" w:eastAsia="Calibri" w:hAnsi="Calibri"/>
        </w:rPr>
      </w:pPr>
      <w:r w:rsidDel="00000000" w:rsidR="00000000" w:rsidRPr="00000000">
        <w:rPr>
          <w:rFonts w:ascii="Calibri" w:cs="Calibri" w:eastAsia="Calibri" w:hAnsi="Calibri"/>
          <w:rtl w:val="0"/>
        </w:rPr>
        <w:t xml:space="preserve">MODALITÀ DEL TRATTAMENTO E PERIODO DI CONSERVAZIONE: i dati possono essere trattati con strumenti manuali, informatici, telematici, fotografici e di audio e video riproduzione dal personale della Fondation Grand Paradis a ciò incaricato e dai soggetti nominati responsabili del trattamento (la lista aggiornata dei responsabili è reperibile presso il Titolare). I dati verranno conservati per il tempo necessario allo svolgimento del servizio e, successivamente, saranno conservati in conformità alle norme sulla conservazione della documentazione amministrativa o per periodi più lunghi per finalità di memoria storica dell’attività svolta dal Titolare (es. video).</w:t>
      </w:r>
    </w:p>
    <w:p w:rsidR="00000000" w:rsidDel="00000000" w:rsidP="00000000" w:rsidRDefault="00000000" w:rsidRPr="00000000" w14:paraId="0000000A">
      <w:pPr>
        <w:widowControl w:val="0"/>
        <w:spacing w:before="44" w:line="288" w:lineRule="auto"/>
        <w:ind w:left="110" w:right="48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spacing w:before="44" w:line="288" w:lineRule="auto"/>
        <w:ind w:left="110" w:right="485" w:firstLine="0"/>
        <w:jc w:val="both"/>
        <w:rPr>
          <w:rFonts w:ascii="Calibri" w:cs="Calibri" w:eastAsia="Calibri" w:hAnsi="Calibri"/>
        </w:rPr>
      </w:pPr>
      <w:r w:rsidDel="00000000" w:rsidR="00000000" w:rsidRPr="00000000">
        <w:rPr>
          <w:rFonts w:ascii="Calibri" w:cs="Calibri" w:eastAsia="Calibri" w:hAnsi="Calibri"/>
          <w:rtl w:val="0"/>
        </w:rPr>
        <w:t xml:space="preserve">AMBITO DI COMUNICAZIONE E DI DIFFUSIONE: i dati possono essere comunicati a soggetti terzi in adempimento ad obblighi di legge o contrattuali (es: autorità giudiziaria, in caso di richiesta; organismi sanitari; imprese di assicurazione per infortuni / danni arrecati a beni di proprietà; banche ed istituti di credito; società, enti o professionisti che svolgono attività funzionali alla divulgazione dell’attività svolta dal titolare (quali tipografie, studi di grafica e fotografia, web ecc.). Alcuni dati, con il consenso espresso dell’interessato, potrebbero essere diffusi per scopi divulgativi dell’attività sociale (ad es. pubblicazione di foto sul sito web o sui social, su locandine, banner e cataloghi, in occasione di mostre e esposizioni).</w:t>
      </w:r>
    </w:p>
    <w:p w:rsidR="00000000" w:rsidDel="00000000" w:rsidP="00000000" w:rsidRDefault="00000000" w:rsidRPr="00000000" w14:paraId="0000000C">
      <w:pPr>
        <w:widowControl w:val="0"/>
        <w:spacing w:before="44" w:line="288" w:lineRule="auto"/>
        <w:ind w:left="110" w:right="48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spacing w:before="44" w:line="288" w:lineRule="auto"/>
        <w:ind w:left="110" w:right="485" w:firstLine="0"/>
        <w:jc w:val="both"/>
        <w:rPr>
          <w:rFonts w:ascii="Calibri" w:cs="Calibri" w:eastAsia="Calibri" w:hAnsi="Calibri"/>
        </w:rPr>
      </w:pPr>
      <w:r w:rsidDel="00000000" w:rsidR="00000000" w:rsidRPr="00000000">
        <w:rPr>
          <w:rFonts w:ascii="Calibri" w:cs="Calibri" w:eastAsia="Calibri" w:hAnsi="Calibri"/>
          <w:rtl w:val="0"/>
        </w:rPr>
        <w:t xml:space="preserve">TRASFERIMENTI INTERNAZIONALI DI DATI: i dati potranno essere inoltre comunicati, ove necessario, a soggetti, privati o pubblici operanti in paesi situati nell’Unione Europea o al di fuori della stessa, alcuni dei quali potrebbero non fornire garanzie adeguate di protezione dei dati (un elenco completo dei Paesi che forniscono garanzie adeguate di protezione dei dati è disponibile nel sito web del Garante per la Protezione dei Dati Personali). In tali casi, il trasferimento dei Suoi dati verrà effettuato nel rispetto delle norme e degli accordi internazionali vigenti, nonché a fronte dell'adozione di misure adeguate (es. clausole contrattuali standard).</w:t>
      </w:r>
    </w:p>
    <w:p w:rsidR="00000000" w:rsidDel="00000000" w:rsidP="00000000" w:rsidRDefault="00000000" w:rsidRPr="00000000" w14:paraId="0000000E">
      <w:pPr>
        <w:widowControl w:val="0"/>
        <w:spacing w:before="44" w:line="288" w:lineRule="auto"/>
        <w:ind w:left="110" w:right="48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widowControl w:val="0"/>
        <w:spacing w:before="44" w:line="288" w:lineRule="auto"/>
        <w:ind w:left="110" w:right="485" w:firstLine="0"/>
        <w:jc w:val="both"/>
        <w:rPr>
          <w:rFonts w:ascii="Calibri" w:cs="Calibri" w:eastAsia="Calibri" w:hAnsi="Calibri"/>
        </w:rPr>
      </w:pPr>
      <w:r w:rsidDel="00000000" w:rsidR="00000000" w:rsidRPr="00000000">
        <w:rPr>
          <w:rFonts w:ascii="Calibri" w:cs="Calibri" w:eastAsia="Calibri" w:hAnsi="Calibri"/>
          <w:rtl w:val="0"/>
        </w:rPr>
        <w:t xml:space="preserve">TITOLARE DEL TRATTAMENTO: Fondation Grand Paradis - Villaggio Cogne, n.81 - 11012 Cogne (Ao).</w:t>
      </w:r>
    </w:p>
    <w:p w:rsidR="00000000" w:rsidDel="00000000" w:rsidP="00000000" w:rsidRDefault="00000000" w:rsidRPr="00000000" w14:paraId="00000010">
      <w:pPr>
        <w:widowControl w:val="0"/>
        <w:spacing w:before="44" w:line="288" w:lineRule="auto"/>
        <w:ind w:left="110" w:right="48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spacing w:before="44" w:line="288" w:lineRule="auto"/>
        <w:ind w:left="110" w:right="485" w:firstLine="0"/>
        <w:jc w:val="both"/>
        <w:rPr>
          <w:rFonts w:ascii="Calibri" w:cs="Calibri" w:eastAsia="Calibri" w:hAnsi="Calibri"/>
        </w:rPr>
      </w:pPr>
      <w:r w:rsidDel="00000000" w:rsidR="00000000" w:rsidRPr="00000000">
        <w:rPr>
          <w:rFonts w:ascii="Calibri" w:cs="Calibri" w:eastAsia="Calibri" w:hAnsi="Calibri"/>
          <w:rtl w:val="0"/>
        </w:rPr>
        <w:t xml:space="preserve">I SUOI DIRITTI: in ogni momento, Lei potrà esercitare, ai sensi degli articoli dal 15 al 22 del Regolamento, i seguenti diritti: il Diritto di Accesso (Art. 15), il Diritto di Rettifica (Art. 16); il Diritto alla Cancellazione (Art. 17); il Diritto di Limitazione di Trattamento (Art. 18); il Diritto alla Portabilità dei Dati (Art. 20) e il Diritto alla revoca del consenso fornito per il trattamento dei dati sensibili. In particolare potrà richiedere di correggere i dati personali in possesso della Fondation Grand Paradis se non sono corretti; richiederne la cancellazione; richiedere di limitare le attività di trattamento dei dati (e, se il trattamento è basato sul consenso, è possibile revocare tale consenso); opporsi, per motivi connessi alla propria particolare situazione, ad alcune attività di trattamento, qualora si ritenga possano avere un impatto sproporzionato sui propri diritti.</w:t>
      </w:r>
    </w:p>
    <w:p w:rsidR="00000000" w:rsidDel="00000000" w:rsidP="00000000" w:rsidRDefault="00000000" w:rsidRPr="00000000" w14:paraId="00000012">
      <w:pPr>
        <w:widowControl w:val="0"/>
        <w:spacing w:before="44" w:line="288" w:lineRule="auto"/>
        <w:ind w:left="110" w:right="48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0"/>
        <w:spacing w:before="44" w:line="288" w:lineRule="auto"/>
        <w:ind w:left="110" w:right="485" w:firstLine="0"/>
        <w:jc w:val="both"/>
        <w:rPr>
          <w:rFonts w:ascii="Calibri" w:cs="Calibri" w:eastAsia="Calibri" w:hAnsi="Calibri"/>
        </w:rPr>
      </w:pPr>
      <w:r w:rsidDel="00000000" w:rsidR="00000000" w:rsidRPr="00000000">
        <w:rPr>
          <w:rFonts w:ascii="Calibri" w:cs="Calibri" w:eastAsia="Calibri" w:hAnsi="Calibri"/>
          <w:rtl w:val="0"/>
        </w:rPr>
        <w:t xml:space="preserve">Per l’esercizio di tali diritti, il Titolare del trattamento può essere contattato via e-mail all’indirizzo </w:t>
      </w:r>
      <w:hyperlink r:id="rId6">
        <w:r w:rsidDel="00000000" w:rsidR="00000000" w:rsidRPr="00000000">
          <w:rPr>
            <w:rFonts w:ascii="Calibri" w:cs="Calibri" w:eastAsia="Calibri" w:hAnsi="Calibri"/>
            <w:rtl w:val="0"/>
          </w:rPr>
          <w:t xml:space="preserve">info@grand-paradis.it </w:t>
        </w:r>
      </w:hyperlink>
      <w:r w:rsidDel="00000000" w:rsidR="00000000" w:rsidRPr="00000000">
        <w:rPr>
          <w:rFonts w:ascii="Calibri" w:cs="Calibri" w:eastAsia="Calibri" w:hAnsi="Calibri"/>
          <w:rtl w:val="0"/>
        </w:rPr>
        <w:t xml:space="preserve">o telefonicamente al numero 0165/75301. Oltre ai diritti di cui sopra, spetta sempre all’Interessato il diritto di proporre reclamo per qualsiasi questione riguardante il trattamento dei propri dati personali dinanzi all’Autorità Garante per la Protezione dei Dati Personali.</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4953000</wp:posOffset>
                </wp:positionH>
                <wp:positionV relativeFrom="paragraph">
                  <wp:posOffset>114300</wp:posOffset>
                </wp:positionV>
                <wp:extent cx="1050290" cy="12700"/>
                <wp:effectExtent b="0" l="0" r="0" t="0"/>
                <wp:wrapNone/>
                <wp:docPr id="1" name=""/>
                <a:graphic>
                  <a:graphicData uri="http://schemas.microsoft.com/office/word/2010/wordprocessingShape">
                    <wps:wsp>
                      <wps:cNvSpPr/>
                      <wps:cNvPr id="2" name="Shape 2"/>
                      <wps:spPr>
                        <a:xfrm>
                          <a:off x="4820855" y="3779365"/>
                          <a:ext cx="1050290" cy="1270"/>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4953000</wp:posOffset>
                </wp:positionH>
                <wp:positionV relativeFrom="paragraph">
                  <wp:posOffset>114300</wp:posOffset>
                </wp:positionV>
                <wp:extent cx="1050290" cy="12700"/>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050290" cy="12700"/>
                        </a:xfrm>
                        <a:prstGeom prst="rect"/>
                        <a:ln/>
                      </pic:spPr>
                    </pic:pic>
                  </a:graphicData>
                </a:graphic>
              </wp:anchor>
            </w:drawing>
          </mc:Fallback>
        </mc:AlternateContent>
      </w:r>
    </w:p>
    <w:p w:rsidR="00000000" w:rsidDel="00000000" w:rsidP="00000000" w:rsidRDefault="00000000" w:rsidRPr="00000000" w14:paraId="00000014">
      <w:pPr>
        <w:widowControl w:val="0"/>
        <w:spacing w:before="11"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0"/>
        <w:spacing w:before="1" w:line="240" w:lineRule="auto"/>
        <w:ind w:right="1756"/>
        <w:jc w:val="right"/>
        <w:rPr>
          <w:rFonts w:ascii="Calibri" w:cs="Calibri" w:eastAsia="Calibri" w:hAnsi="Calibri"/>
        </w:rPr>
      </w:pPr>
      <w:r w:rsidDel="00000000" w:rsidR="00000000" w:rsidRPr="00000000">
        <w:rPr>
          <w:rtl w:val="0"/>
        </w:rPr>
      </w:r>
    </w:p>
    <w:p w:rsidR="00000000" w:rsidDel="00000000" w:rsidP="00000000" w:rsidRDefault="00000000" w:rsidRPr="00000000" w14:paraId="00000016">
      <w:pPr>
        <w:widowControl w:val="0"/>
        <w:spacing w:before="1" w:line="240" w:lineRule="auto"/>
        <w:ind w:right="1756"/>
        <w:jc w:val="right"/>
        <w:rPr>
          <w:rFonts w:ascii="Calibri" w:cs="Calibri" w:eastAsia="Calibri" w:hAnsi="Calibri"/>
        </w:rPr>
      </w:pPr>
      <w:r w:rsidDel="00000000" w:rsidR="00000000" w:rsidRPr="00000000">
        <w:rPr>
          <w:rFonts w:ascii="Calibri" w:cs="Calibri" w:eastAsia="Calibri" w:hAnsi="Calibri"/>
          <w:rtl w:val="0"/>
        </w:rPr>
        <w:t xml:space="preserve">Firma del titolare</w:t>
      </w:r>
      <w:r w:rsidDel="00000000" w:rsidR="00000000" w:rsidRPr="00000000">
        <w:drawing>
          <wp:anchor allowOverlap="1" behindDoc="0" distB="0" distT="0" distL="0" distR="0" hidden="0" layoutInCell="1" locked="0" relativeHeight="0" simplePos="0">
            <wp:simplePos x="0" y="0"/>
            <wp:positionH relativeFrom="column">
              <wp:posOffset>3574852</wp:posOffset>
            </wp:positionH>
            <wp:positionV relativeFrom="paragraph">
              <wp:posOffset>544195</wp:posOffset>
            </wp:positionV>
            <wp:extent cx="2442210" cy="727074"/>
            <wp:effectExtent b="0" l="0" r="0" t="0"/>
            <wp:wrapNone/>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442210" cy="727074"/>
                    </a:xfrm>
                    <a:prstGeom prst="rect"/>
                    <a:ln/>
                  </pic:spPr>
                </pic:pic>
              </a:graphicData>
            </a:graphic>
          </wp:anchor>
        </w:drawing>
      </w:r>
    </w:p>
    <w:p w:rsidR="00000000" w:rsidDel="00000000" w:rsidP="00000000" w:rsidRDefault="00000000" w:rsidRPr="00000000" w14:paraId="00000017">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widowControl w:val="0"/>
      <w:spacing w:line="240" w:lineRule="auto"/>
      <w:ind w:left="114" w:firstLine="0"/>
      <w:jc w:val="both"/>
      <w:rPr/>
    </w:pPr>
    <w:r w:rsidDel="00000000" w:rsidR="00000000" w:rsidRPr="00000000">
      <w:rPr>
        <w:rFonts w:ascii="Calibri" w:cs="Calibri" w:eastAsia="Calibri" w:hAnsi="Calibri"/>
      </w:rPr>
      <w:drawing>
        <wp:inline distB="0" distT="0" distL="0" distR="0">
          <wp:extent cx="5731200" cy="10033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31200" cy="1003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grand-paradis.it" TargetMode="External"/><Relationship Id="rId7" Type="http://schemas.openxmlformats.org/officeDocument/2006/relationships/image" Target="media/image3.png"/><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